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714" w:rsidRPr="00ED3204" w:rsidRDefault="000F0714" w:rsidP="00900242">
      <w:pPr>
        <w:pStyle w:val="a7"/>
      </w:pPr>
      <w:r w:rsidRPr="00ED3204">
        <w:t xml:space="preserve">Сводная ведомость результатов </w:t>
      </w:r>
      <w:r w:rsidR="004654AF" w:rsidRPr="00ED3204">
        <w:t xml:space="preserve">проведения </w:t>
      </w:r>
      <w:r w:rsidRPr="00ED3204">
        <w:t>специальной оценки условий труда</w:t>
      </w:r>
    </w:p>
    <w:p w:rsidR="00B3448B" w:rsidRPr="00ED3204" w:rsidRDefault="00B3448B" w:rsidP="00B3448B"/>
    <w:p w:rsidR="00F06873" w:rsidRPr="00ED3204" w:rsidRDefault="00F06873" w:rsidP="004654AF">
      <w:pPr>
        <w:suppressAutoHyphens/>
        <w:jc w:val="right"/>
      </w:pPr>
      <w:r w:rsidRPr="00ED3204">
        <w:t>Таблица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843"/>
        <w:gridCol w:w="3118"/>
        <w:gridCol w:w="1063"/>
        <w:gridCol w:w="1064"/>
        <w:gridCol w:w="1169"/>
        <w:gridCol w:w="1169"/>
        <w:gridCol w:w="1169"/>
        <w:gridCol w:w="1170"/>
        <w:gridCol w:w="1069"/>
      </w:tblGrid>
      <w:tr w:rsidR="004654AF" w:rsidRPr="00ED3204" w:rsidTr="004654AF">
        <w:trPr>
          <w:trHeight w:val="475"/>
          <w:jc w:val="center"/>
        </w:trPr>
        <w:tc>
          <w:tcPr>
            <w:tcW w:w="3518" w:type="dxa"/>
            <w:vMerge w:val="restart"/>
            <w:vAlign w:val="center"/>
          </w:tcPr>
          <w:p w:rsidR="004654AF" w:rsidRPr="00ED320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0" w:name="table1"/>
            <w:bookmarkEnd w:id="0"/>
            <w:r w:rsidRPr="00ED320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3961" w:type="dxa"/>
            <w:gridSpan w:val="2"/>
            <w:vMerge w:val="restart"/>
            <w:vAlign w:val="center"/>
          </w:tcPr>
          <w:p w:rsidR="004654AF" w:rsidRPr="00ED320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работников, занятых на этих рабочих местах</w:t>
            </w:r>
          </w:p>
          <w:p w:rsidR="004654AF" w:rsidRPr="00ED320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3" w:type="dxa"/>
            <w:gridSpan w:val="7"/>
            <w:vAlign w:val="center"/>
          </w:tcPr>
          <w:p w:rsidR="004654AF" w:rsidRPr="00ED320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Количество рабочих мест и численность занятых на них работников по классам (подклассам) условий труда из числа рабочих мест, указанных в графе 3 (единиц)</w:t>
            </w:r>
          </w:p>
        </w:tc>
      </w:tr>
      <w:tr w:rsidR="004654AF" w:rsidRPr="00ED3204" w:rsidTr="004654AF">
        <w:trPr>
          <w:trHeight w:val="339"/>
          <w:jc w:val="center"/>
        </w:trPr>
        <w:tc>
          <w:tcPr>
            <w:tcW w:w="3518" w:type="dxa"/>
            <w:vMerge/>
            <w:vAlign w:val="center"/>
          </w:tcPr>
          <w:p w:rsidR="004654A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1" w:type="dxa"/>
            <w:gridSpan w:val="2"/>
            <w:vMerge/>
            <w:vAlign w:val="center"/>
          </w:tcPr>
          <w:p w:rsidR="004654AF" w:rsidRPr="00ED320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vAlign w:val="center"/>
          </w:tcPr>
          <w:p w:rsidR="004654A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класс 1</w:t>
            </w:r>
          </w:p>
        </w:tc>
        <w:tc>
          <w:tcPr>
            <w:tcW w:w="1064" w:type="dxa"/>
            <w:vMerge w:val="restart"/>
            <w:vAlign w:val="center"/>
          </w:tcPr>
          <w:p w:rsidR="004654A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класс 2</w:t>
            </w:r>
          </w:p>
        </w:tc>
        <w:tc>
          <w:tcPr>
            <w:tcW w:w="4677" w:type="dxa"/>
            <w:gridSpan w:val="4"/>
            <w:vAlign w:val="center"/>
          </w:tcPr>
          <w:p w:rsidR="004654A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класс 3</w:t>
            </w:r>
          </w:p>
        </w:tc>
        <w:tc>
          <w:tcPr>
            <w:tcW w:w="1069" w:type="dxa"/>
            <w:vMerge w:val="restart"/>
            <w:vAlign w:val="center"/>
          </w:tcPr>
          <w:p w:rsidR="004654A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класс 4</w:t>
            </w:r>
          </w:p>
        </w:tc>
      </w:tr>
      <w:tr w:rsidR="00AF1EDF" w:rsidRPr="00ED3204" w:rsidTr="004654AF">
        <w:trPr>
          <w:trHeight w:val="313"/>
          <w:jc w:val="center"/>
        </w:trPr>
        <w:tc>
          <w:tcPr>
            <w:tcW w:w="3518" w:type="dxa"/>
            <w:vMerge/>
            <w:vAlign w:val="center"/>
          </w:tcPr>
          <w:p w:rsidR="00AF1EDF" w:rsidRPr="00ED320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vAlign w:val="center"/>
          </w:tcPr>
          <w:p w:rsidR="00AF1EDF" w:rsidRPr="00ED3204" w:rsidRDefault="004654AF" w:rsidP="004654A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3118" w:type="dxa"/>
            <w:vAlign w:val="center"/>
          </w:tcPr>
          <w:p w:rsidR="00AF1EDF" w:rsidRPr="00ED3204" w:rsidRDefault="004654AF" w:rsidP="004654AF">
            <w:pPr>
              <w:pStyle w:val="a6"/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в том числе на которых проведена специальная оценка условий труда</w:t>
            </w:r>
          </w:p>
        </w:tc>
        <w:tc>
          <w:tcPr>
            <w:tcW w:w="1063" w:type="dxa"/>
            <w:vMerge/>
            <w:vAlign w:val="center"/>
          </w:tcPr>
          <w:p w:rsidR="00AF1EDF" w:rsidRPr="00ED320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64" w:type="dxa"/>
            <w:vMerge/>
            <w:vAlign w:val="center"/>
          </w:tcPr>
          <w:p w:rsidR="00AF1EDF" w:rsidRPr="00ED320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9" w:type="dxa"/>
            <w:vAlign w:val="center"/>
          </w:tcPr>
          <w:p w:rsidR="00AF1EDF" w:rsidRPr="00ED320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3.1</w:t>
            </w:r>
          </w:p>
        </w:tc>
        <w:tc>
          <w:tcPr>
            <w:tcW w:w="1169" w:type="dxa"/>
            <w:vAlign w:val="center"/>
          </w:tcPr>
          <w:p w:rsidR="00AF1EDF" w:rsidRPr="00ED320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3.2</w:t>
            </w:r>
          </w:p>
        </w:tc>
        <w:tc>
          <w:tcPr>
            <w:tcW w:w="1169" w:type="dxa"/>
            <w:vAlign w:val="center"/>
          </w:tcPr>
          <w:p w:rsidR="00AF1EDF" w:rsidRPr="00ED320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1170" w:type="dxa"/>
            <w:vAlign w:val="center"/>
          </w:tcPr>
          <w:p w:rsidR="00AF1EDF" w:rsidRPr="00ED320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3.4.</w:t>
            </w:r>
          </w:p>
        </w:tc>
        <w:tc>
          <w:tcPr>
            <w:tcW w:w="1069" w:type="dxa"/>
            <w:vMerge/>
            <w:vAlign w:val="center"/>
          </w:tcPr>
          <w:p w:rsidR="00AF1EDF" w:rsidRPr="00ED320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AF1EDF" w:rsidRPr="00ED3204" w:rsidTr="004654AF">
        <w:trPr>
          <w:jc w:val="center"/>
        </w:trPr>
        <w:tc>
          <w:tcPr>
            <w:tcW w:w="3518" w:type="dxa"/>
            <w:vAlign w:val="center"/>
          </w:tcPr>
          <w:p w:rsidR="00AF1EDF" w:rsidRPr="00ED3204" w:rsidRDefault="00AF1ED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43" w:type="dxa"/>
            <w:vAlign w:val="center"/>
          </w:tcPr>
          <w:p w:rsidR="00AF1EDF" w:rsidRPr="00ED3204" w:rsidRDefault="00AF1ED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18" w:type="dxa"/>
            <w:vAlign w:val="center"/>
          </w:tcPr>
          <w:p w:rsidR="00AF1EDF" w:rsidRPr="00ED3204" w:rsidRDefault="004654AF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63" w:type="dxa"/>
            <w:vAlign w:val="center"/>
          </w:tcPr>
          <w:p w:rsidR="00AF1ED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64" w:type="dxa"/>
            <w:vAlign w:val="center"/>
          </w:tcPr>
          <w:p w:rsidR="00AF1ED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69" w:type="dxa"/>
            <w:vAlign w:val="center"/>
          </w:tcPr>
          <w:p w:rsidR="00AF1ED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169" w:type="dxa"/>
            <w:vAlign w:val="center"/>
          </w:tcPr>
          <w:p w:rsidR="00AF1ED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169" w:type="dxa"/>
            <w:vAlign w:val="center"/>
          </w:tcPr>
          <w:p w:rsidR="00AF1ED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170" w:type="dxa"/>
            <w:vAlign w:val="center"/>
          </w:tcPr>
          <w:p w:rsidR="00AF1ED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69" w:type="dxa"/>
            <w:vAlign w:val="center"/>
          </w:tcPr>
          <w:p w:rsidR="00AF1EDF" w:rsidRPr="00ED3204" w:rsidRDefault="004654AF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</w:tr>
      <w:tr w:rsidR="00AF1EDF" w:rsidRPr="00ED3204" w:rsidTr="004654AF">
        <w:trPr>
          <w:jc w:val="center"/>
        </w:trPr>
        <w:tc>
          <w:tcPr>
            <w:tcW w:w="3518" w:type="dxa"/>
            <w:vAlign w:val="center"/>
          </w:tcPr>
          <w:p w:rsidR="00AF1EDF" w:rsidRPr="00ED3204" w:rsidRDefault="008D1ECB" w:rsidP="008D1ECB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1" w:name="pos1"/>
            <w:bookmarkEnd w:id="1"/>
            <w:r>
              <w:rPr>
                <w:rFonts w:ascii="Times New Roman" w:hAnsi="Times New Roman"/>
                <w:sz w:val="20"/>
                <w:szCs w:val="20"/>
              </w:rPr>
              <w:t>Рабочие места (ед.)</w:t>
            </w:r>
          </w:p>
        </w:tc>
        <w:tc>
          <w:tcPr>
            <w:tcW w:w="843" w:type="dxa"/>
            <w:vAlign w:val="center"/>
          </w:tcPr>
          <w:p w:rsidR="00AF1EDF" w:rsidRPr="00ED3204" w:rsidRDefault="008D1EC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2405</w:t>
            </w:r>
          </w:p>
        </w:tc>
        <w:tc>
          <w:tcPr>
            <w:tcW w:w="3118" w:type="dxa"/>
            <w:vAlign w:val="center"/>
          </w:tcPr>
          <w:p w:rsidR="00AF1EDF" w:rsidRPr="00ED3204" w:rsidRDefault="008D1EC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1063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143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D3204" w:rsidTr="004654AF">
        <w:trPr>
          <w:jc w:val="center"/>
        </w:trPr>
        <w:tc>
          <w:tcPr>
            <w:tcW w:w="3518" w:type="dxa"/>
            <w:vAlign w:val="center"/>
          </w:tcPr>
          <w:p w:rsidR="008D1ECB" w:rsidRDefault="00AF1EDF" w:rsidP="008D1ECB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2" w:name="pos2"/>
            <w:bookmarkEnd w:id="2"/>
            <w:r w:rsidRPr="00ED3204">
              <w:rPr>
                <w:rFonts w:ascii="Times New Roman" w:hAnsi="Times New Roman"/>
                <w:sz w:val="20"/>
                <w:szCs w:val="20"/>
              </w:rPr>
              <w:t>Работники, занятые на рабочих</w:t>
            </w:r>
          </w:p>
          <w:p w:rsidR="00AF1EDF" w:rsidRPr="00ED3204" w:rsidRDefault="00AF1EDF" w:rsidP="008D1ECB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ED3204">
              <w:rPr>
                <w:rFonts w:ascii="Times New Roman" w:hAnsi="Times New Roman"/>
                <w:sz w:val="20"/>
                <w:szCs w:val="20"/>
              </w:rPr>
              <w:t xml:space="preserve"> местах (чел.)</w:t>
            </w:r>
          </w:p>
        </w:tc>
        <w:tc>
          <w:tcPr>
            <w:tcW w:w="843" w:type="dxa"/>
            <w:vAlign w:val="center"/>
          </w:tcPr>
          <w:p w:rsidR="00AF1EDF" w:rsidRPr="00ED3204" w:rsidRDefault="008D1EC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2207</w:t>
            </w:r>
          </w:p>
        </w:tc>
        <w:tc>
          <w:tcPr>
            <w:tcW w:w="3118" w:type="dxa"/>
            <w:vAlign w:val="center"/>
          </w:tcPr>
          <w:p w:rsidR="00AF1EDF" w:rsidRPr="00ED3204" w:rsidRDefault="008D1EC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1063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145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D3204" w:rsidTr="004654AF">
        <w:trPr>
          <w:jc w:val="center"/>
        </w:trPr>
        <w:tc>
          <w:tcPr>
            <w:tcW w:w="3518" w:type="dxa"/>
            <w:vAlign w:val="center"/>
          </w:tcPr>
          <w:p w:rsidR="00AF1EDF" w:rsidRPr="00ED3204" w:rsidRDefault="00AF1EDF" w:rsidP="008D1ECB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3" w:name="pos3"/>
            <w:bookmarkEnd w:id="3"/>
            <w:r w:rsidRPr="00ED3204">
              <w:rPr>
                <w:rFonts w:ascii="Times New Roman" w:hAnsi="Times New Roman"/>
                <w:sz w:val="20"/>
                <w:szCs w:val="20"/>
              </w:rPr>
              <w:t>из них женщин</w:t>
            </w:r>
          </w:p>
        </w:tc>
        <w:tc>
          <w:tcPr>
            <w:tcW w:w="843" w:type="dxa"/>
            <w:vAlign w:val="center"/>
          </w:tcPr>
          <w:p w:rsidR="00AF1EDF" w:rsidRPr="00ED3204" w:rsidRDefault="008D1EC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1595</w:t>
            </w:r>
          </w:p>
        </w:tc>
        <w:tc>
          <w:tcPr>
            <w:tcW w:w="3118" w:type="dxa"/>
            <w:vAlign w:val="center"/>
          </w:tcPr>
          <w:p w:rsidR="00AF1EDF" w:rsidRPr="00ED3204" w:rsidRDefault="008D1EC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1063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D3204" w:rsidTr="004654AF">
        <w:trPr>
          <w:jc w:val="center"/>
        </w:trPr>
        <w:tc>
          <w:tcPr>
            <w:tcW w:w="3518" w:type="dxa"/>
            <w:vAlign w:val="center"/>
          </w:tcPr>
          <w:p w:rsidR="00AF1EDF" w:rsidRPr="00ED3204" w:rsidRDefault="00AF1EDF" w:rsidP="008D1ECB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4" w:name="pos4"/>
            <w:bookmarkEnd w:id="4"/>
            <w:r w:rsidRPr="00ED3204">
              <w:rPr>
                <w:rFonts w:ascii="Times New Roman" w:hAnsi="Times New Roman"/>
                <w:sz w:val="20"/>
                <w:szCs w:val="20"/>
              </w:rPr>
              <w:t>из них лиц в возрасте до 18 лет</w:t>
            </w:r>
          </w:p>
        </w:tc>
        <w:tc>
          <w:tcPr>
            <w:tcW w:w="843" w:type="dxa"/>
            <w:vAlign w:val="center"/>
          </w:tcPr>
          <w:p w:rsidR="00AF1EDF" w:rsidRPr="00ED3204" w:rsidRDefault="008D1EC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3118" w:type="dxa"/>
            <w:vAlign w:val="center"/>
          </w:tcPr>
          <w:p w:rsidR="00AF1EDF" w:rsidRPr="00ED3204" w:rsidRDefault="008D1EC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3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AF1EDF" w:rsidRPr="00ED3204" w:rsidTr="004654AF">
        <w:trPr>
          <w:jc w:val="center"/>
        </w:trPr>
        <w:tc>
          <w:tcPr>
            <w:tcW w:w="3518" w:type="dxa"/>
            <w:vAlign w:val="center"/>
          </w:tcPr>
          <w:p w:rsidR="00AF1EDF" w:rsidRPr="00ED3204" w:rsidRDefault="00AF1EDF" w:rsidP="008D1ECB">
            <w:pPr>
              <w:pStyle w:val="a6"/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bookmarkStart w:id="5" w:name="pos5"/>
            <w:bookmarkEnd w:id="5"/>
            <w:r w:rsidRPr="00ED3204">
              <w:rPr>
                <w:rFonts w:ascii="Times New Roman" w:hAnsi="Times New Roman"/>
                <w:sz w:val="20"/>
                <w:szCs w:val="20"/>
              </w:rPr>
              <w:t>из них инвалидов</w:t>
            </w:r>
          </w:p>
        </w:tc>
        <w:tc>
          <w:tcPr>
            <w:tcW w:w="843" w:type="dxa"/>
            <w:vAlign w:val="center"/>
          </w:tcPr>
          <w:p w:rsidR="00AF1EDF" w:rsidRPr="00ED3204" w:rsidRDefault="008D1EC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3118" w:type="dxa"/>
            <w:vAlign w:val="center"/>
          </w:tcPr>
          <w:p w:rsidR="00AF1EDF" w:rsidRPr="00ED3204" w:rsidRDefault="008D1ECB" w:rsidP="00AF1EDF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63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4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70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69" w:type="dxa"/>
            <w:vAlign w:val="center"/>
          </w:tcPr>
          <w:p w:rsidR="00AF1EDF" w:rsidRPr="00ED3204" w:rsidRDefault="008D1ECB" w:rsidP="00F06873">
            <w:pPr>
              <w:pStyle w:val="a6"/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</w:tbl>
    <w:p w:rsidR="00F06873" w:rsidRDefault="00F06873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8D1ECB" w:rsidRPr="00ED3204" w:rsidRDefault="008D1ECB" w:rsidP="00F06873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</w:p>
    <w:p w:rsidR="00F06873" w:rsidRPr="00ED3204" w:rsidRDefault="00F06873" w:rsidP="00F06873">
      <w:pPr>
        <w:jc w:val="right"/>
      </w:pPr>
      <w:r w:rsidRPr="00ED3204">
        <w:t>Таблица 2</w:t>
      </w:r>
    </w:p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34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660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ED3204" w:rsidTr="0067195A">
        <w:trPr>
          <w:cantSplit/>
          <w:trHeight w:val="245"/>
        </w:trPr>
        <w:tc>
          <w:tcPr>
            <w:tcW w:w="960" w:type="dxa"/>
            <w:vMerge w:val="restart"/>
            <w:vAlign w:val="center"/>
          </w:tcPr>
          <w:p w:rsidR="00F06873" w:rsidRPr="00ED3204" w:rsidRDefault="004654AF" w:rsidP="00F06873">
            <w:pPr>
              <w:jc w:val="center"/>
              <w:rPr>
                <w:sz w:val="20"/>
              </w:rPr>
            </w:pPr>
            <w:r w:rsidRPr="00ED3204">
              <w:rPr>
                <w:color w:val="000000"/>
                <w:sz w:val="20"/>
              </w:rPr>
              <w:t>Индиви</w:t>
            </w:r>
            <w:r w:rsidRPr="00ED3204">
              <w:rPr>
                <w:color w:val="000000"/>
                <w:sz w:val="20"/>
              </w:rPr>
              <w:softHyphen/>
              <w:t>дуальный номер рабочего места</w:t>
            </w:r>
          </w:p>
        </w:tc>
        <w:tc>
          <w:tcPr>
            <w:tcW w:w="2834" w:type="dxa"/>
            <w:vMerge w:val="restart"/>
            <w:vAlign w:val="center"/>
          </w:tcPr>
          <w:p w:rsidR="004654AF" w:rsidRPr="00ED3204" w:rsidRDefault="004654AF" w:rsidP="004654AF">
            <w:pPr>
              <w:jc w:val="center"/>
              <w:rPr>
                <w:color w:val="000000"/>
                <w:sz w:val="20"/>
              </w:rPr>
            </w:pPr>
            <w:r w:rsidRPr="00ED3204">
              <w:rPr>
                <w:color w:val="000000"/>
                <w:sz w:val="20"/>
              </w:rPr>
              <w:t>Профессия/</w:t>
            </w:r>
            <w:r w:rsidRPr="00ED3204">
              <w:rPr>
                <w:color w:val="000000"/>
                <w:sz w:val="20"/>
              </w:rPr>
              <w:br/>
              <w:t>должность/</w:t>
            </w:r>
            <w:r w:rsidRPr="00ED3204">
              <w:rPr>
                <w:color w:val="000000"/>
                <w:sz w:val="20"/>
              </w:rPr>
              <w:br/>
              <w:t xml:space="preserve">специальность работника </w:t>
            </w:r>
          </w:p>
          <w:p w:rsidR="00F06873" w:rsidRPr="00ED3204" w:rsidRDefault="00F06873" w:rsidP="004654AF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6842" w:type="dxa"/>
            <w:gridSpan w:val="14"/>
          </w:tcPr>
          <w:p w:rsidR="00F06873" w:rsidRPr="00ED3204" w:rsidRDefault="00F06873" w:rsidP="00F06873">
            <w:pPr>
              <w:jc w:val="center"/>
              <w:rPr>
                <w:sz w:val="20"/>
              </w:rPr>
            </w:pPr>
            <w:r w:rsidRPr="00ED3204">
              <w:rPr>
                <w:sz w:val="20"/>
              </w:rPr>
              <w:t>Классы</w:t>
            </w:r>
            <w:r w:rsidR="004654AF" w:rsidRPr="00ED3204">
              <w:rPr>
                <w:sz w:val="20"/>
              </w:rPr>
              <w:t xml:space="preserve"> </w:t>
            </w:r>
            <w:r w:rsidR="004654AF" w:rsidRPr="00ED3204">
              <w:rPr>
                <w:color w:val="000000"/>
                <w:sz w:val="20"/>
              </w:rPr>
              <w:t>(подклассы)</w:t>
            </w:r>
            <w:r w:rsidRPr="00ED3204">
              <w:rPr>
                <w:sz w:val="20"/>
              </w:rPr>
              <w:t xml:space="preserve"> условий труда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Итоговый класс (подкласс) условий труда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Итоговый класс (подкласс) условий труда с учетом эффективного применения СИЗ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Повышенный размер оплаты труда (</w:t>
            </w:r>
            <w:proofErr w:type="spellStart"/>
            <w:r w:rsidRPr="00ED3204">
              <w:rPr>
                <w:color w:val="000000"/>
                <w:sz w:val="16"/>
                <w:szCs w:val="16"/>
              </w:rPr>
              <w:t>да,нет</w:t>
            </w:r>
            <w:proofErr w:type="spellEnd"/>
            <w:r w:rsidRPr="00ED3204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Ежегодный дополнительный оплачиваемый отпуск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Сокращенная продолжительность рабочего времени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Молоко или другие равноценные пищевые продукт</w:t>
            </w:r>
            <w:r w:rsidRPr="00ED3204">
              <w:rPr>
                <w:sz w:val="16"/>
                <w:szCs w:val="16"/>
              </w:rPr>
              <w:t>ы (да/нет)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Лечебно</w:t>
            </w:r>
            <w:r w:rsidRPr="00ED3204">
              <w:rPr>
                <w:sz w:val="16"/>
                <w:szCs w:val="16"/>
              </w:rPr>
              <w:t>-профилактическое питание  (да/нет)</w:t>
            </w:r>
          </w:p>
        </w:tc>
        <w:tc>
          <w:tcPr>
            <w:tcW w:w="502" w:type="dxa"/>
            <w:vMerge w:val="restart"/>
            <w:textDirection w:val="btLr"/>
            <w:vAlign w:val="center"/>
          </w:tcPr>
          <w:p w:rsidR="00F06873" w:rsidRPr="00ED3204" w:rsidRDefault="006B3B11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5"/>
                <w:szCs w:val="15"/>
              </w:rPr>
              <w:t>Право на досрочное назначение страховой пенсии</w:t>
            </w:r>
            <w:r w:rsidRPr="00ED3204">
              <w:rPr>
                <w:sz w:val="16"/>
                <w:szCs w:val="16"/>
              </w:rPr>
              <w:t xml:space="preserve"> </w:t>
            </w:r>
            <w:r w:rsidR="00F06873" w:rsidRPr="00ED3204">
              <w:rPr>
                <w:sz w:val="16"/>
                <w:szCs w:val="16"/>
              </w:rPr>
              <w:t>(да/нет)</w:t>
            </w:r>
          </w:p>
        </w:tc>
      </w:tr>
      <w:tr w:rsidR="00F06873" w:rsidRPr="00ED3204" w:rsidTr="0067195A">
        <w:trPr>
          <w:cantSplit/>
          <w:trHeight w:val="2254"/>
        </w:trPr>
        <w:tc>
          <w:tcPr>
            <w:tcW w:w="960" w:type="dxa"/>
            <w:vMerge/>
            <w:vAlign w:val="center"/>
          </w:tcPr>
          <w:p w:rsidR="00F06873" w:rsidRPr="00ED320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34" w:type="dxa"/>
            <w:vMerge/>
            <w:vAlign w:val="center"/>
          </w:tcPr>
          <w:p w:rsidR="00F06873" w:rsidRPr="00ED3204" w:rsidRDefault="00F06873" w:rsidP="00F06873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475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Х</w:t>
            </w:r>
            <w:r w:rsidR="00F06873" w:rsidRPr="00ED3204">
              <w:rPr>
                <w:color w:val="000000"/>
                <w:sz w:val="16"/>
                <w:szCs w:val="16"/>
              </w:rPr>
              <w:t>имический</w:t>
            </w:r>
          </w:p>
        </w:tc>
        <w:tc>
          <w:tcPr>
            <w:tcW w:w="476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Б</w:t>
            </w:r>
            <w:r w:rsidR="00F06873" w:rsidRPr="00ED3204">
              <w:rPr>
                <w:color w:val="000000"/>
                <w:sz w:val="16"/>
                <w:szCs w:val="16"/>
              </w:rPr>
              <w:t>иологический</w:t>
            </w:r>
          </w:p>
        </w:tc>
        <w:tc>
          <w:tcPr>
            <w:tcW w:w="475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А</w:t>
            </w:r>
            <w:r w:rsidR="00F06873" w:rsidRPr="00ED3204">
              <w:rPr>
                <w:color w:val="000000"/>
                <w:sz w:val="16"/>
                <w:szCs w:val="16"/>
              </w:rPr>
              <w:t xml:space="preserve">эрозоли преимущественно </w:t>
            </w:r>
            <w:proofErr w:type="spellStart"/>
            <w:r w:rsidR="00F06873" w:rsidRPr="00ED3204">
              <w:rPr>
                <w:color w:val="000000"/>
                <w:sz w:val="16"/>
                <w:szCs w:val="16"/>
              </w:rPr>
              <w:t>фиброгенного</w:t>
            </w:r>
            <w:proofErr w:type="spellEnd"/>
            <w:r w:rsidR="00F06873" w:rsidRPr="00ED3204">
              <w:rPr>
                <w:color w:val="000000"/>
                <w:sz w:val="16"/>
                <w:szCs w:val="16"/>
              </w:rPr>
              <w:t xml:space="preserve"> действия</w:t>
            </w:r>
          </w:p>
        </w:tc>
        <w:tc>
          <w:tcPr>
            <w:tcW w:w="476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Ш</w:t>
            </w:r>
            <w:r w:rsidR="00F06873" w:rsidRPr="00ED3204">
              <w:rPr>
                <w:color w:val="000000"/>
                <w:sz w:val="16"/>
                <w:szCs w:val="16"/>
              </w:rPr>
              <w:t>ум</w:t>
            </w:r>
          </w:p>
        </w:tc>
        <w:tc>
          <w:tcPr>
            <w:tcW w:w="475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И</w:t>
            </w:r>
            <w:r w:rsidR="00F06873" w:rsidRPr="00ED3204">
              <w:rPr>
                <w:color w:val="000000"/>
                <w:sz w:val="16"/>
                <w:szCs w:val="16"/>
              </w:rPr>
              <w:t>нфразвук</w:t>
            </w:r>
          </w:p>
        </w:tc>
        <w:tc>
          <w:tcPr>
            <w:tcW w:w="476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У</w:t>
            </w:r>
            <w:r w:rsidR="00F06873" w:rsidRPr="00ED3204">
              <w:rPr>
                <w:color w:val="000000"/>
                <w:sz w:val="16"/>
                <w:szCs w:val="16"/>
              </w:rPr>
              <w:t>льтразвук воздушный</w:t>
            </w:r>
          </w:p>
        </w:tc>
        <w:tc>
          <w:tcPr>
            <w:tcW w:w="476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В</w:t>
            </w:r>
            <w:r w:rsidR="00F06873" w:rsidRPr="00ED3204">
              <w:rPr>
                <w:color w:val="000000"/>
                <w:sz w:val="16"/>
                <w:szCs w:val="16"/>
              </w:rPr>
              <w:t>ибрация общая</w:t>
            </w:r>
          </w:p>
        </w:tc>
        <w:tc>
          <w:tcPr>
            <w:tcW w:w="475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В</w:t>
            </w:r>
            <w:r w:rsidR="00F06873" w:rsidRPr="00ED3204">
              <w:rPr>
                <w:color w:val="000000"/>
                <w:sz w:val="16"/>
                <w:szCs w:val="16"/>
              </w:rPr>
              <w:t>ибрация локальная</w:t>
            </w:r>
          </w:p>
        </w:tc>
        <w:tc>
          <w:tcPr>
            <w:tcW w:w="476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Н</w:t>
            </w:r>
            <w:r w:rsidR="00F06873" w:rsidRPr="00ED3204">
              <w:rPr>
                <w:color w:val="000000"/>
                <w:sz w:val="16"/>
                <w:szCs w:val="16"/>
              </w:rPr>
              <w:t>еионизирующие излучения</w:t>
            </w:r>
          </w:p>
        </w:tc>
        <w:tc>
          <w:tcPr>
            <w:tcW w:w="475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И</w:t>
            </w:r>
            <w:r w:rsidR="00F06873" w:rsidRPr="00ED3204">
              <w:rPr>
                <w:color w:val="000000"/>
                <w:sz w:val="16"/>
                <w:szCs w:val="16"/>
              </w:rPr>
              <w:t>онизирующие излучения</w:t>
            </w:r>
          </w:p>
        </w:tc>
        <w:tc>
          <w:tcPr>
            <w:tcW w:w="476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П</w:t>
            </w:r>
            <w:r w:rsidR="00F46395" w:rsidRPr="00ED3204">
              <w:rPr>
                <w:color w:val="000000"/>
                <w:sz w:val="16"/>
                <w:szCs w:val="16"/>
              </w:rPr>
              <w:t>араметры микроклимата</w:t>
            </w:r>
          </w:p>
        </w:tc>
        <w:tc>
          <w:tcPr>
            <w:tcW w:w="475" w:type="dxa"/>
            <w:textDirection w:val="btLr"/>
            <w:vAlign w:val="center"/>
          </w:tcPr>
          <w:p w:rsidR="00F06873" w:rsidRPr="00ED3204" w:rsidRDefault="00E42CE2" w:rsidP="00F46395">
            <w:pPr>
              <w:autoSpaceDE w:val="0"/>
              <w:autoSpaceDN w:val="0"/>
              <w:ind w:left="57"/>
              <w:rPr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П</w:t>
            </w:r>
            <w:r w:rsidR="00F46395" w:rsidRPr="00ED3204">
              <w:rPr>
                <w:color w:val="000000"/>
                <w:sz w:val="16"/>
                <w:szCs w:val="16"/>
              </w:rPr>
              <w:t>араметры световой среды</w:t>
            </w:r>
          </w:p>
        </w:tc>
        <w:tc>
          <w:tcPr>
            <w:tcW w:w="476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Т</w:t>
            </w:r>
            <w:r w:rsidR="00F06873" w:rsidRPr="00ED3204">
              <w:rPr>
                <w:color w:val="000000"/>
                <w:sz w:val="16"/>
                <w:szCs w:val="16"/>
              </w:rPr>
              <w:t>яжесть трудового процесса</w:t>
            </w:r>
          </w:p>
        </w:tc>
        <w:tc>
          <w:tcPr>
            <w:tcW w:w="660" w:type="dxa"/>
            <w:textDirection w:val="btLr"/>
            <w:vAlign w:val="center"/>
          </w:tcPr>
          <w:p w:rsidR="00F06873" w:rsidRPr="00ED3204" w:rsidRDefault="00E42CE2" w:rsidP="00F06873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ED3204">
              <w:rPr>
                <w:color w:val="000000"/>
                <w:sz w:val="16"/>
                <w:szCs w:val="16"/>
              </w:rPr>
              <w:t>Н</w:t>
            </w:r>
            <w:r w:rsidR="00F06873" w:rsidRPr="00ED3204">
              <w:rPr>
                <w:color w:val="000000"/>
                <w:sz w:val="16"/>
                <w:szCs w:val="16"/>
              </w:rPr>
              <w:t>апряженность трудового процесса</w:t>
            </w:r>
          </w:p>
        </w:tc>
        <w:tc>
          <w:tcPr>
            <w:tcW w:w="567" w:type="dxa"/>
            <w:vMerge/>
            <w:textDirection w:val="btL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Merge/>
            <w:textDirection w:val="btL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Merge/>
            <w:textDirection w:val="btL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  <w:tc>
          <w:tcPr>
            <w:tcW w:w="502" w:type="dxa"/>
            <w:vMerge/>
            <w:textDirection w:val="btLr"/>
          </w:tcPr>
          <w:p w:rsidR="00F06873" w:rsidRPr="00ED3204" w:rsidRDefault="00F06873" w:rsidP="00F06873">
            <w:pPr>
              <w:ind w:left="113" w:right="113"/>
              <w:rPr>
                <w:color w:val="000000"/>
                <w:sz w:val="28"/>
                <w:szCs w:val="28"/>
              </w:rPr>
            </w:pPr>
          </w:p>
        </w:tc>
      </w:tr>
    </w:tbl>
    <w:p w:rsidR="008D1ECB" w:rsidRDefault="008D1ECB"/>
    <w:tbl>
      <w:tblPr>
        <w:tblW w:w="49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834"/>
        <w:gridCol w:w="475"/>
        <w:gridCol w:w="476"/>
        <w:gridCol w:w="475"/>
        <w:gridCol w:w="476"/>
        <w:gridCol w:w="475"/>
        <w:gridCol w:w="476"/>
        <w:gridCol w:w="476"/>
        <w:gridCol w:w="475"/>
        <w:gridCol w:w="476"/>
        <w:gridCol w:w="475"/>
        <w:gridCol w:w="476"/>
        <w:gridCol w:w="475"/>
        <w:gridCol w:w="476"/>
        <w:gridCol w:w="660"/>
        <w:gridCol w:w="567"/>
        <w:gridCol w:w="708"/>
        <w:gridCol w:w="567"/>
        <w:gridCol w:w="567"/>
        <w:gridCol w:w="567"/>
        <w:gridCol w:w="567"/>
        <w:gridCol w:w="567"/>
        <w:gridCol w:w="502"/>
      </w:tblGrid>
      <w:tr w:rsidR="00F06873" w:rsidRPr="00ED3204" w:rsidTr="008D1ECB">
        <w:trPr>
          <w:tblHeader/>
        </w:trPr>
        <w:tc>
          <w:tcPr>
            <w:tcW w:w="960" w:type="dxa"/>
            <w:vAlign w:val="center"/>
          </w:tcPr>
          <w:p w:rsidR="00F06873" w:rsidRPr="00ED3204" w:rsidRDefault="00F06873" w:rsidP="001B19D8">
            <w:pPr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</w:t>
            </w:r>
            <w:bookmarkStart w:id="6" w:name="table2"/>
            <w:bookmarkEnd w:id="6"/>
          </w:p>
        </w:tc>
        <w:tc>
          <w:tcPr>
            <w:tcW w:w="2834" w:type="dxa"/>
            <w:vAlign w:val="center"/>
          </w:tcPr>
          <w:p w:rsidR="00F06873" w:rsidRPr="00ED3204" w:rsidRDefault="00F06873" w:rsidP="001B19D8">
            <w:pPr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2</w:t>
            </w:r>
          </w:p>
        </w:tc>
        <w:tc>
          <w:tcPr>
            <w:tcW w:w="475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3</w:t>
            </w:r>
          </w:p>
        </w:tc>
        <w:tc>
          <w:tcPr>
            <w:tcW w:w="476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4</w:t>
            </w:r>
          </w:p>
        </w:tc>
        <w:tc>
          <w:tcPr>
            <w:tcW w:w="475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5</w:t>
            </w:r>
          </w:p>
        </w:tc>
        <w:tc>
          <w:tcPr>
            <w:tcW w:w="476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6</w:t>
            </w:r>
          </w:p>
        </w:tc>
        <w:tc>
          <w:tcPr>
            <w:tcW w:w="475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7</w:t>
            </w:r>
          </w:p>
        </w:tc>
        <w:tc>
          <w:tcPr>
            <w:tcW w:w="476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8</w:t>
            </w:r>
          </w:p>
        </w:tc>
        <w:tc>
          <w:tcPr>
            <w:tcW w:w="476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9</w:t>
            </w:r>
          </w:p>
        </w:tc>
        <w:tc>
          <w:tcPr>
            <w:tcW w:w="475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10</w:t>
            </w:r>
          </w:p>
        </w:tc>
        <w:tc>
          <w:tcPr>
            <w:tcW w:w="476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11</w:t>
            </w:r>
          </w:p>
        </w:tc>
        <w:tc>
          <w:tcPr>
            <w:tcW w:w="475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12</w:t>
            </w:r>
          </w:p>
        </w:tc>
        <w:tc>
          <w:tcPr>
            <w:tcW w:w="476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13</w:t>
            </w:r>
          </w:p>
        </w:tc>
        <w:tc>
          <w:tcPr>
            <w:tcW w:w="475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14</w:t>
            </w:r>
          </w:p>
        </w:tc>
        <w:tc>
          <w:tcPr>
            <w:tcW w:w="476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15</w:t>
            </w:r>
          </w:p>
        </w:tc>
        <w:tc>
          <w:tcPr>
            <w:tcW w:w="660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16</w:t>
            </w:r>
          </w:p>
        </w:tc>
        <w:tc>
          <w:tcPr>
            <w:tcW w:w="567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18</w:t>
            </w:r>
          </w:p>
        </w:tc>
        <w:tc>
          <w:tcPr>
            <w:tcW w:w="567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19</w:t>
            </w:r>
          </w:p>
        </w:tc>
        <w:tc>
          <w:tcPr>
            <w:tcW w:w="567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21</w:t>
            </w:r>
          </w:p>
        </w:tc>
        <w:tc>
          <w:tcPr>
            <w:tcW w:w="567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22</w:t>
            </w:r>
          </w:p>
        </w:tc>
        <w:tc>
          <w:tcPr>
            <w:tcW w:w="567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23</w:t>
            </w:r>
          </w:p>
        </w:tc>
        <w:tc>
          <w:tcPr>
            <w:tcW w:w="502" w:type="dxa"/>
            <w:vAlign w:val="center"/>
          </w:tcPr>
          <w:p w:rsidR="00F06873" w:rsidRPr="00ED3204" w:rsidRDefault="00F06873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 w:rsidRPr="00ED3204">
              <w:rPr>
                <w:sz w:val="18"/>
                <w:szCs w:val="18"/>
              </w:rPr>
              <w:t>24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Pr="00ED3204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Pr="00ED3204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Административно-управленческий персонал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Pr="00ED3204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4083 </w:t>
            </w:r>
          </w:p>
        </w:tc>
        <w:tc>
          <w:tcPr>
            <w:tcW w:w="2834" w:type="dxa"/>
            <w:vAlign w:val="center"/>
          </w:tcPr>
          <w:p w:rsid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генерального</w:t>
            </w:r>
          </w:p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директора</w:t>
            </w:r>
          </w:p>
        </w:tc>
        <w:tc>
          <w:tcPr>
            <w:tcW w:w="475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Pr="00ED3204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4084 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Советник генерального директора по взаимодействию с государственными органами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Управление по работе с персоналом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4085 </w:t>
            </w:r>
          </w:p>
        </w:tc>
        <w:tc>
          <w:tcPr>
            <w:tcW w:w="2834" w:type="dxa"/>
            <w:vAlign w:val="center"/>
          </w:tcPr>
          <w:p w:rsid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Специалист по оценке </w:t>
            </w:r>
          </w:p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 развитию персонала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развития информационных систем обучения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4086 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Дизайнер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b/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Юридический отдел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4087 </w:t>
            </w:r>
          </w:p>
        </w:tc>
        <w:tc>
          <w:tcPr>
            <w:tcW w:w="2834" w:type="dxa"/>
            <w:vAlign w:val="center"/>
          </w:tcPr>
          <w:p w:rsid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Юрист по корпоративным</w:t>
            </w:r>
          </w:p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вопросам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Группа аналитических и прикладных исследований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4088 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4089А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4090А (4089А)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4091А (4089А)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4092А (4089А)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Группа по развитию креативных направлений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4093 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4094 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райтер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Группа продвижения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4095 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работе в социальных сетях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Группа по развитию профессионального сообщества специалистов по выявлению и опровержению недостоверной информации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4096А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 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4097А (4096А)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 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Управление разработки и поддержки цифровых сервисов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4098 </w:t>
            </w:r>
          </w:p>
        </w:tc>
        <w:tc>
          <w:tcPr>
            <w:tcW w:w="2834" w:type="dxa"/>
            <w:vAlign w:val="center"/>
          </w:tcPr>
          <w:p w:rsidR="00070B77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направления</w:t>
            </w:r>
          </w:p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эксплуатации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 xml:space="preserve">Отдел разработки </w:t>
            </w:r>
            <w:proofErr w:type="spellStart"/>
            <w:r w:rsidRPr="008D1ECB">
              <w:rPr>
                <w:b/>
                <w:sz w:val="18"/>
                <w:szCs w:val="18"/>
              </w:rPr>
              <w:t>медиатехнологий</w:t>
            </w:r>
            <w:proofErr w:type="spellEnd"/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4099 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разработчик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4100 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разработчик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разработки якорных продуктов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4101А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Исследователь данных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4102А (4101А)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Исследователь данных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сопровождения контрактов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4103 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взаимоотношениям с поставщиками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Управление по связям с общественностью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4104А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Куратор медиапроектов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4105А (4104А)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Куратор медиапроектов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4106 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Куратор по визуальным коммуникациям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Департамент по работе с регионами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4107 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директора департамента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 xml:space="preserve">Отдел мониторинга и </w:t>
            </w:r>
            <w:proofErr w:type="spellStart"/>
            <w:r w:rsidRPr="008D1ECB">
              <w:rPr>
                <w:b/>
                <w:sz w:val="18"/>
                <w:szCs w:val="18"/>
              </w:rPr>
              <w:t>медиааналитики</w:t>
            </w:r>
            <w:proofErr w:type="spellEnd"/>
            <w:r w:rsidRPr="008D1ECB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4108 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социологических исследований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4109 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 по работе с социологическими проектами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продвижения контента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4110 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4111 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продвижения контента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мониторинга конфликтов межнационального и межрелигиозного характера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4112 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4113 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4114 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Редактор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4115А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4116А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4117А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4118А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4119А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4120А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4121А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4122А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4123А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4124А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4125А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4126А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4127А (4115А)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4128 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Копирайтер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4129А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 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4130А (4129А)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 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4131А (4129А)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 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 xml:space="preserve">Группа по развитию инструментов </w:t>
            </w:r>
            <w:proofErr w:type="spellStart"/>
            <w:r w:rsidRPr="008D1ECB">
              <w:rPr>
                <w:b/>
                <w:sz w:val="18"/>
                <w:szCs w:val="18"/>
              </w:rPr>
              <w:t>медиааналитики</w:t>
            </w:r>
            <w:proofErr w:type="spellEnd"/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4132 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Руководитель группы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b/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защиты информации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4133 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обслуживанию информационной безопасности инфраструктуры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 xml:space="preserve">Отдел делопроизводства 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4134 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Ведущий специалист по делопроизводству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Департамент по взаимодействию с государственными органами и корпоративной безопасности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4135 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Директор департамента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Управление корпоративной безопасности и информационно-аналитического обеспечения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4136 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информационно-аналитического обеспечения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4137 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взаимодействию с государственными органами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4138А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4139А (4138А)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официальными страницами организаций отраслевых блоков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4140 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цифровой системой распределения инфоповодов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4141 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Исследователь данных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Воронежской областью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4142 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социальным коммуникациям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 xml:space="preserve">Отдел по работе с Ленинградской областью 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4143 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Ненецким АО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4144 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4145 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4146 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4147 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социальным коммуникациям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4148 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социальным коммуникациям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4149 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Дизайнер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4150 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видеомонтажу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4151 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работе в социальных сетях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4152 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работе в социальных сетях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4153 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Редактор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4154 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 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Луганской Народной Республикой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4155 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4156 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4157 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работе в социальных сетях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4158 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Редактор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4159 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Копирайтер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4160 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Методолог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4161 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социальным коммуникациям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4162 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видеомонтажу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4163 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4164А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4165А (4164А)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4166 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 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4167 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исследованиям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модерации инфоповодов Луганской Народной Республики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4168 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4169 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4170 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продвижению информационных поводов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4171А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продвижению информационных поводов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4172А (4171А)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продвижению информационных поводов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4173А (4171А)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продвижению информационных поводов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4174А (4171А)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продвижению информационных поводов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4175А (4171А)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продвижению информационных поводов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4176А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мониторингу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4177А (4176А)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мониторингу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4178А (4176А)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мониторингу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4179А (4176А)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мониторингу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4180А (4176А)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мониторингу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4181А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Контент-менеджер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4182А (4181А)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Контент-менеджер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4183А (4181А)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Контент-менеджер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4184А (4181А)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Контент-менеджер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4185А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адаптации информационных поводов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4186А (4185А)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адаптации информационных поводов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4187А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визуальному контенту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4188А (4187А)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визуальному контенту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4189А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аудио-визуальному контенту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4190А (4189А)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аудио-визуальному контенту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4191А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Модератор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4192А (4191А)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Модератор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4193А (4191А)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Модератор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4194А (4191А)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Модератор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4195А (4191А)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Модератор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4196А (4191А)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Модератор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4197А (4191А)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Модератор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модерации инфоповодов Донецкой Народной Республики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4198А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мониторингу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4199А (4198А)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мониторингу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4200А (4198А)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мониторингу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4201А (4198А)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мониторингу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4202 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Контент-менеджер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модерации инфоповодов Херсонской области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4203 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Контент-менеджер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модерации инфоповодов Запорожской области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4204 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мониторингу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Пермским краем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4205 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работе в социальных сетях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Управление по работе с Уральским федеральным округом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4206 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управления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Челябинской областью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4207 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видеомонтажу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Кемеровской областью - Кузбассом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4208 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социальным коммуникациям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Новосибирской областью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4209 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Омской областью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4210А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социальным коммуникациям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4211А (4210А)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социальным коммуникациям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288" w:type="dxa"/>
            <w:gridSpan w:val="23"/>
            <w:vAlign w:val="center"/>
          </w:tcPr>
          <w:p w:rsidR="008D1ECB" w:rsidRDefault="008D1ECB" w:rsidP="008D1ECB">
            <w:pPr>
              <w:ind w:left="-70" w:right="-104"/>
              <w:rPr>
                <w:sz w:val="18"/>
                <w:szCs w:val="18"/>
              </w:rPr>
            </w:pPr>
            <w:r w:rsidRPr="008D1ECB">
              <w:rPr>
                <w:b/>
                <w:sz w:val="18"/>
                <w:szCs w:val="18"/>
              </w:rPr>
              <w:t>Отдел по работе с Республикой Ингушетия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4212 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Начальник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4213 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Заместитель начальника отдела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4214 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4215 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Аналитик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4216 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социальным коммуникациям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4217 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социальным коммуникациям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4218 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Дизайнер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4219 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видеомонтажу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4220 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работе в социальных сетях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4221 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Специалист по работе в социальных сетях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4222 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Методолог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4223 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Редактор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4224 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Координатор проектов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  <w:tr w:rsidR="008D1ECB" w:rsidRPr="00ED3204" w:rsidTr="008D1ECB">
        <w:trPr>
          <w:trHeight w:val="397"/>
        </w:trPr>
        <w:tc>
          <w:tcPr>
            <w:tcW w:w="960" w:type="dxa"/>
            <w:vAlign w:val="center"/>
          </w:tcPr>
          <w:p w:rsidR="008D1ECB" w:rsidRDefault="008D1ECB" w:rsidP="001B19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4225 </w:t>
            </w:r>
          </w:p>
        </w:tc>
        <w:tc>
          <w:tcPr>
            <w:tcW w:w="2834" w:type="dxa"/>
            <w:vAlign w:val="center"/>
          </w:tcPr>
          <w:p w:rsidR="008D1ECB" w:rsidRPr="008D1ECB" w:rsidRDefault="008D1ECB" w:rsidP="008D1EC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Старший специалист по исследованиям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5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76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660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67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502" w:type="dxa"/>
            <w:vAlign w:val="center"/>
          </w:tcPr>
          <w:p w:rsidR="008D1ECB" w:rsidRDefault="008D1ECB" w:rsidP="001B19D8">
            <w:pPr>
              <w:ind w:left="-70" w:right="-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</w:tr>
    </w:tbl>
    <w:p w:rsidR="00936F48" w:rsidRPr="00ED3204" w:rsidRDefault="00936F48" w:rsidP="00936F48">
      <w:bookmarkStart w:id="7" w:name="_GoBack"/>
      <w:bookmarkEnd w:id="7"/>
    </w:p>
    <w:sectPr w:rsidR="00936F48" w:rsidRPr="00ED3204" w:rsidSect="004B5B51"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ECB" w:rsidRDefault="008D1ECB" w:rsidP="008D1ECB">
      <w:r>
        <w:separator/>
      </w:r>
    </w:p>
  </w:endnote>
  <w:endnote w:type="continuationSeparator" w:id="0">
    <w:p w:rsidR="008D1ECB" w:rsidRDefault="008D1ECB" w:rsidP="008D1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ECB" w:rsidRDefault="008D1ECB" w:rsidP="008D1ECB">
      <w:r>
        <w:separator/>
      </w:r>
    </w:p>
  </w:footnote>
  <w:footnote w:type="continuationSeparator" w:id="0">
    <w:p w:rsidR="008D1ECB" w:rsidRDefault="008D1ECB" w:rsidP="008D1E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docVars>
    <w:docVar w:name="activedoc_name" w:val="Документ2"/>
    <w:docVar w:name="adv_info1" w:val="     "/>
    <w:docVar w:name="adv_info2" w:val="     "/>
    <w:docVar w:name="adv_info3" w:val="     "/>
    <w:docVar w:name="att_org_adr" w:val="                                                                                                                                          109548, г. Москва, ул. Гурьянова, д. 2, корп. 3, пом. X, ком. 2, 4                                                                                                                               109548, г. Москва, ул. Гурьянова, д. 4, корп. 2, пом. XI, ком. 4"/>
    <w:docVar w:name="att_org_dop" w:val="Общество с ограниченной ответственностью «Экожилсервис»                                                                                                                                                                (ООО &quot;Экожилсервис&quot;)                                                                                                                                                               _x000d__x000a_109548, г. Москва, ул. Гурьянова, д. 2, корп. 3, пом. X, ком. 2, 4                                                                                                                               109548, г. Москва, ул. Гурьянова, д. 4, корп. 2, пом. XI, ком. 4_x000d__x000a_Регистрационный номер - 43 от 06.05.2015"/>
    <w:docVar w:name="att_org_email" w:val="info@ejs.ru"/>
    <w:docVar w:name="att_org_name" w:val="Общество с ограниченной ответственностью «Экожилсервис»"/>
    <w:docVar w:name="att_org_reg_date" w:val="06.05.2015"/>
    <w:docVar w:name="att_org_reg_num" w:val="43"/>
    <w:docVar w:name="boss_fio" w:val="Лотышев Е.В."/>
    <w:docVar w:name="ceh_info" w:val="Автономная некоммерческая организация по развитию цифровых проектов                              в сфере общественных связей и коммуникаций «Диалог Регионы»"/>
    <w:docVar w:name="D_dog" w:val="   "/>
    <w:docVar w:name="D_prikaz" w:val="   "/>
    <w:docVar w:name="doc_name" w:val="Документ2"/>
    <w:docVar w:name="doc_type" w:val="5"/>
    <w:docVar w:name="fill_date" w:val="   "/>
    <w:docVar w:name="kpp_code" w:val="   "/>
    <w:docVar w:name="N_dog" w:val="   "/>
    <w:docVar w:name="N_prikaz" w:val="   "/>
    <w:docVar w:name="org_guid" w:val="EB63756219E942B98E51D19A826EDAE6"/>
    <w:docVar w:name="org_id" w:val="34"/>
    <w:docVar w:name="org_name" w:val="     "/>
    <w:docVar w:name="pers_guids" w:val="73B90FCFC02F44ABA68EF2D4E3AFD0E6@122-670-145 25"/>
    <w:docVar w:name="pers_snils" w:val="73B90FCFC02F44ABA68EF2D4E3AFD0E6@122-670-145 25"/>
    <w:docVar w:name="podr_id" w:val="org_34"/>
    <w:docVar w:name="pred_dolg" w:val="Заместитель генерального директора"/>
    <w:docVar w:name="pred_fio" w:val="Аблец Юлия Сергеевна"/>
    <w:docVar w:name="prikaz_sout" w:val="817"/>
    <w:docVar w:name="rbtd_adr" w:val="     "/>
    <w:docVar w:name="rbtd_name" w:val="Автономная некоммерческая организация по развитию цифровых проектов                              в сфере общественных связей и коммуникаций «Диалог Регионы»"/>
    <w:docVar w:name="sout_id" w:val="   "/>
    <w:docVar w:name="step_test" w:val="6"/>
    <w:docVar w:name="sv_docs" w:val="1"/>
    <w:docVar w:name="user_izm_fio1" w:val="Егорова Елена Владимировна"/>
    <w:docVar w:name="user_izm_state1" w:val="Руководитель испытательной лаборатории"/>
  </w:docVars>
  <w:rsids>
    <w:rsidRoot w:val="008D1ECB"/>
    <w:rsid w:val="0000729E"/>
    <w:rsid w:val="0002033E"/>
    <w:rsid w:val="00045ED7"/>
    <w:rsid w:val="00070B77"/>
    <w:rsid w:val="000C5130"/>
    <w:rsid w:val="000D3760"/>
    <w:rsid w:val="000D7463"/>
    <w:rsid w:val="000F0714"/>
    <w:rsid w:val="00196135"/>
    <w:rsid w:val="001A7AC3"/>
    <w:rsid w:val="001B19D8"/>
    <w:rsid w:val="00237B32"/>
    <w:rsid w:val="002743B5"/>
    <w:rsid w:val="002761BA"/>
    <w:rsid w:val="0038731F"/>
    <w:rsid w:val="003A1C01"/>
    <w:rsid w:val="003A2259"/>
    <w:rsid w:val="003C3080"/>
    <w:rsid w:val="003C79E5"/>
    <w:rsid w:val="003F4B55"/>
    <w:rsid w:val="00412E5A"/>
    <w:rsid w:val="00450E3E"/>
    <w:rsid w:val="004654AF"/>
    <w:rsid w:val="00495D50"/>
    <w:rsid w:val="004B5B51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42E12"/>
    <w:rsid w:val="0065289A"/>
    <w:rsid w:val="0067195A"/>
    <w:rsid w:val="0067226F"/>
    <w:rsid w:val="006B3B11"/>
    <w:rsid w:val="006E4DFC"/>
    <w:rsid w:val="00725C51"/>
    <w:rsid w:val="007F602E"/>
    <w:rsid w:val="00820552"/>
    <w:rsid w:val="008D1ECB"/>
    <w:rsid w:val="00900242"/>
    <w:rsid w:val="00936F48"/>
    <w:rsid w:val="009647F7"/>
    <w:rsid w:val="009A1326"/>
    <w:rsid w:val="009D6532"/>
    <w:rsid w:val="00A026A4"/>
    <w:rsid w:val="00AF1EDF"/>
    <w:rsid w:val="00B12F45"/>
    <w:rsid w:val="00B2089E"/>
    <w:rsid w:val="00B3448B"/>
    <w:rsid w:val="00B50FBA"/>
    <w:rsid w:val="00B874F5"/>
    <w:rsid w:val="00BA560A"/>
    <w:rsid w:val="00BF5FA5"/>
    <w:rsid w:val="00C0355B"/>
    <w:rsid w:val="00C93056"/>
    <w:rsid w:val="00CA2E96"/>
    <w:rsid w:val="00CD2568"/>
    <w:rsid w:val="00D11966"/>
    <w:rsid w:val="00DC0F74"/>
    <w:rsid w:val="00DC1A91"/>
    <w:rsid w:val="00DD6622"/>
    <w:rsid w:val="00E25119"/>
    <w:rsid w:val="00E30B79"/>
    <w:rsid w:val="00E42CE2"/>
    <w:rsid w:val="00E458F1"/>
    <w:rsid w:val="00EA3306"/>
    <w:rsid w:val="00EB7BDE"/>
    <w:rsid w:val="00EC5373"/>
    <w:rsid w:val="00ED3204"/>
    <w:rsid w:val="00F06873"/>
    <w:rsid w:val="00F262EE"/>
    <w:rsid w:val="00F46395"/>
    <w:rsid w:val="00F47276"/>
    <w:rsid w:val="00F835B0"/>
    <w:rsid w:val="00FD4EE4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5760E5"/>
  <w15:chartTrackingRefBased/>
  <w15:docId w15:val="{8E10B949-F44B-456E-AE12-BC80636D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8D1EC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8D1ECB"/>
    <w:rPr>
      <w:sz w:val="24"/>
    </w:rPr>
  </w:style>
  <w:style w:type="paragraph" w:styleId="ad">
    <w:name w:val="footer"/>
    <w:basedOn w:val="a"/>
    <w:link w:val="ae"/>
    <w:rsid w:val="008D1EC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8D1E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4CCEE-4590-4202-B474-488CD4D98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2</TotalTime>
  <Pages>10</Pages>
  <Words>2492</Words>
  <Characters>14206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Сводная ведомость</vt:lpstr>
    </vt:vector>
  </TitlesOfParts>
  <Company/>
  <LinksUpToDate>false</LinksUpToDate>
  <CharactersWithSpaces>16665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ведомость</dc:title>
  <dc:subject/>
  <dc:creator>User</dc:creator>
  <cp:keywords/>
  <dc:description/>
  <cp:lastModifiedBy>Субботина Дарья Андреевна</cp:lastModifiedBy>
  <cp:revision>3</cp:revision>
  <dcterms:created xsi:type="dcterms:W3CDTF">2026-09-08T13:19:00Z</dcterms:created>
  <dcterms:modified xsi:type="dcterms:W3CDTF">2026-09-08T13:40:00Z</dcterms:modified>
</cp:coreProperties>
</file>